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b w:val="1"/>
          <w:bCs w:val="1"/>
          <w:sz w:val="36"/>
          <w:szCs w:val="36"/>
        </w:rPr>
      </w:pPr>
      <w:r w:rsidDel="00000000" w:rsidR="00000000" w:rsidRPr="00000000">
        <w:rPr>
          <w:b w:val="1"/>
          <w:bCs w:val="1"/>
          <w:sz w:val="36"/>
          <w:szCs w:val="36"/>
          <w:rtl w:val="0"/>
        </w:rPr>
        <w:t xml:space="preserve">Cada vez más talentos utilizan inteligencia artificial: el 61% ya la incorporó en su trabajo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El uso de IA en las tareas laborales continúa en alza en Chile: el 61% de las personas trabajadoras ya la utiliza, 6 puntos porcentuales más que en 2025. </w:t>
      </w:r>
    </w:p>
    <w:p w:rsidR="00000000" w:rsidDel="00000000" w:rsidP="00000000" w:rsidRDefault="00000000" w:rsidRPr="00000000" w14:paraId="00000003">
      <w:pPr>
        <w:ind w:left="0" w:firstLine="0"/>
        <w:rPr>
          <w:b w:val="1"/>
          <w:bCs w:val="1"/>
          <w:i w:val="1"/>
          <w:iCs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720" w:firstLine="0"/>
        <w:rPr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i w:val="1"/>
          <w:iCs w:val="1"/>
        </w:rPr>
        <w:drawing>
          <wp:inline distB="114300" distT="114300" distL="114300" distR="114300">
            <wp:extent cx="5731200" cy="4292600"/>
            <wp:effectExtent b="0" l="0" r="0" t="0"/>
            <wp:docPr id="7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6"/>
                    <a:srcRect b="67" l="0" r="0" t="6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="276" w:lineRule="auto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Santiago, marzo de 2025. </w:t>
      </w:r>
      <w:r w:rsidDel="00000000" w:rsidR="00000000" w:rsidRPr="00000000">
        <w:rPr>
          <w:rtl w:val="0"/>
        </w:rPr>
        <w:t xml:space="preserve">Según la nueva edición del estudio </w:t>
      </w:r>
      <w:r w:rsidDel="00000000" w:rsidR="00000000" w:rsidRPr="00000000">
        <w:rPr>
          <w:i w:val="1"/>
          <w:iCs w:val="1"/>
          <w:rtl w:val="0"/>
        </w:rPr>
        <w:t xml:space="preserve">IA en el trabajo</w:t>
      </w:r>
      <w:r w:rsidDel="00000000" w:rsidR="00000000" w:rsidRPr="00000000">
        <w:rPr>
          <w:rtl w:val="0"/>
        </w:rPr>
        <w:t xml:space="preserve"> de Laborum, la app líder de empleo de Latinoamérica,</w:t>
      </w:r>
      <w:r w:rsidDel="00000000" w:rsidR="00000000" w:rsidRPr="00000000">
        <w:rPr>
          <w:b w:val="1"/>
          <w:bCs w:val="1"/>
          <w:rtl w:val="0"/>
        </w:rPr>
        <w:t xml:space="preserve"> el 61% de las personas trabajadoras en Chile  utiliza inteligencia artificial en sus tareas laborales</w:t>
      </w:r>
      <w:r w:rsidDel="00000000" w:rsidR="00000000" w:rsidRPr="00000000">
        <w:rPr>
          <w:rtl w:val="0"/>
        </w:rPr>
        <w:t xml:space="preserve">, un aumento de  6 puntos porcentuales respecto al estudio en 2025, donde el 55% afirmó usarla. </w:t>
      </w:r>
    </w:p>
    <w:p w:rsidR="00000000" w:rsidDel="00000000" w:rsidP="00000000" w:rsidRDefault="00000000" w:rsidRPr="00000000" w14:paraId="00000007">
      <w:pPr>
        <w:spacing w:after="240" w:before="240" w:line="276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771775"/>
            <wp:effectExtent b="0" l="0" r="0" t="0"/>
            <wp:docPr id="1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1415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71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="276" w:lineRule="auto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En la comparación regional, Perú lidera el uso de Inteligencia Artificial en el trabajo, con el 65% </w:t>
      </w:r>
      <w:r w:rsidDel="00000000" w:rsidR="00000000" w:rsidRPr="00000000">
        <w:rPr>
          <w:rtl w:val="0"/>
        </w:rPr>
        <w:t xml:space="preserve">de las personas trabajadoras que la incorporan en sus actividades. Chile ocupa el segundo lugar con el 60%, seguido de Argentina con el 57%;  Ecuador con el 45%; y Panamá con el 44%.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756412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1463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564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="276" w:lineRule="auto"/>
        <w:jc w:val="both"/>
        <w:rPr/>
      </w:pPr>
      <w:r w:rsidDel="00000000" w:rsidR="00000000" w:rsidRPr="00000000">
        <w:rPr>
          <w:rtl w:val="0"/>
        </w:rPr>
        <w:t xml:space="preserve">En línea con esta tendencia, el 99% de los talentos  considera la IA como una herramienta útil o muy útil, 3 puntos porcentuales más que en el estudio en 2025. Solo el 1% no ve utilidad en ella.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="276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768012"/>
            <wp:effectExtent b="0" l="0" r="0" t="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b="1427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680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="276" w:lineRule="auto"/>
        <w:jc w:val="both"/>
        <w:rPr/>
      </w:pPr>
      <w:r w:rsidDel="00000000" w:rsidR="00000000" w:rsidRPr="00000000">
        <w:rPr>
          <w:rtl w:val="0"/>
        </w:rPr>
        <w:t xml:space="preserve">“El crecimiento del uso de inteligencia artificial en el trabajo es una tendencia clara en  Chile, el 61% de las personas trabajadoras ya la incorporó en sus tareas diarias. Además, el 99% la percibe como una herramienta valiosa. Esto demuestra que la IA no solo está ganando terreno en la práctica, sino que también existe una creciente percepción positiva respecto a su utilidad”, </w:t>
      </w:r>
      <w:r w:rsidDel="00000000" w:rsidR="00000000" w:rsidRPr="00000000">
        <w:rPr>
          <w:highlight w:val="white"/>
          <w:rtl w:val="0"/>
        </w:rPr>
        <w:t xml:space="preserve">señala Diego Tala, director de </w:t>
      </w:r>
      <w:hyperlink r:id="rId10">
        <w:r w:rsidDel="00000000" w:rsidR="00000000" w:rsidRPr="00000000">
          <w:rPr>
            <w:highlight w:val="white"/>
            <w:u w:val="single"/>
            <w:rtl w:val="0"/>
          </w:rPr>
          <w:t xml:space="preserve">Laborum.com</w:t>
        </w:r>
      </w:hyperlink>
      <w:r w:rsidDel="00000000" w:rsidR="00000000" w:rsidRPr="00000000">
        <w:rPr>
          <w:highlight w:val="white"/>
          <w:rtl w:val="0"/>
        </w:rPr>
        <w:t xml:space="preserve"> en Jobint.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="276" w:lineRule="auto"/>
        <w:jc w:val="both"/>
        <w:rPr/>
      </w:pPr>
      <w:r w:rsidDel="00000000" w:rsidR="00000000" w:rsidRPr="00000000">
        <w:rPr>
          <w:i w:val="1"/>
          <w:iCs w:val="1"/>
          <w:rtl w:val="0"/>
        </w:rPr>
        <w:t xml:space="preserve">IA en el trabajo </w:t>
      </w:r>
      <w:r w:rsidDel="00000000" w:rsidR="00000000" w:rsidRPr="00000000">
        <w:rPr>
          <w:rtl w:val="0"/>
        </w:rPr>
        <w:t xml:space="preserve">es un estudio de Laborum en el que participaron 2127 personas trabajadoras y especialistas en recursos humanos de Chile, Argentina, Ecuador, Panamá y Perú. La investigación explora cómo se incorpora el uso de la inteligencia artificial a las tareas diarias de los talentos en general y de profesionales de Recursos Humanos en particular, cuáles son sus desafíos y sus beneficios.</w:t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El 60% de los talentos cree que utilizar IA agiliza las tareas</w:t>
      </w:r>
    </w:p>
    <w:p w:rsidR="00000000" w:rsidDel="00000000" w:rsidP="00000000" w:rsidRDefault="00000000" w:rsidRPr="00000000" w14:paraId="00000010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Entre los principales</w:t>
      </w:r>
      <w:r w:rsidDel="00000000" w:rsidR="00000000" w:rsidRPr="00000000">
        <w:rPr>
          <w:b w:val="1"/>
          <w:bCs w:val="1"/>
          <w:rtl w:val="0"/>
        </w:rPr>
        <w:t xml:space="preserve"> beneficios de utilizar IA en el trabajo</w:t>
      </w:r>
      <w:r w:rsidDel="00000000" w:rsidR="00000000" w:rsidRPr="00000000">
        <w:rPr>
          <w:rtl w:val="0"/>
        </w:rPr>
        <w:t xml:space="preserve">, el 60% de las personas trabajadoras reconoce que agiliza las tareas; el 59% que ahorra tiempo; el 48% que facilita el acceso a la información; el 46% que automatiza tareas repetitivas; y, 40% optimiza procesos.</w:t>
      </w:r>
    </w:p>
    <w:p w:rsidR="00000000" w:rsidDel="00000000" w:rsidP="00000000" w:rsidRDefault="00000000" w:rsidRPr="00000000" w14:paraId="00000012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695575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1651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95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¿Qué pasa con </w:t>
      </w:r>
      <w:r w:rsidDel="00000000" w:rsidR="00000000" w:rsidRPr="00000000">
        <w:rPr>
          <w:b w:val="1"/>
          <w:bCs w:val="1"/>
          <w:rtl w:val="0"/>
        </w:rPr>
        <w:t xml:space="preserve">los desafíos? El 51% señala como principal reto no depender completamente de la IA; </w:t>
      </w:r>
      <w:r w:rsidDel="00000000" w:rsidR="00000000" w:rsidRPr="00000000">
        <w:rPr>
          <w:rtl w:val="0"/>
        </w:rPr>
        <w:t xml:space="preserve">el 48% destaca la importancia de mantener el criterio humano en las tareas; el 37% menciona que los equipos comprendan y sepan cómo utilizar la IA; y el 34% se preocupa por la seguridad de los datos.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762174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1445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621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¿C</w:t>
      </w:r>
      <w:r w:rsidDel="00000000" w:rsidR="00000000" w:rsidRPr="00000000">
        <w:rPr>
          <w:highlight w:val="white"/>
          <w:rtl w:val="0"/>
        </w:rPr>
        <w:t xml:space="preserve">uáles son</w:t>
      </w:r>
      <w:r w:rsidDel="00000000" w:rsidR="00000000" w:rsidRPr="00000000">
        <w:rPr>
          <w:b w:val="1"/>
          <w:bCs w:val="1"/>
          <w:highlight w:val="white"/>
          <w:rtl w:val="0"/>
        </w:rPr>
        <w:t xml:space="preserve"> las desventajas de usar inteligencia artificial </w:t>
      </w:r>
      <w:r w:rsidDel="00000000" w:rsidR="00000000" w:rsidRPr="00000000">
        <w:rPr>
          <w:highlight w:val="white"/>
          <w:rtl w:val="0"/>
        </w:rPr>
        <w:t xml:space="preserve">en las tareas laborales? </w:t>
      </w:r>
      <w:r w:rsidDel="00000000" w:rsidR="00000000" w:rsidRPr="00000000">
        <w:rPr>
          <w:b w:val="1"/>
          <w:bCs w:val="1"/>
          <w:highlight w:val="white"/>
          <w:rtl w:val="0"/>
        </w:rPr>
        <w:t xml:space="preserve">El 54% señala la dependencia respecto a la IA; el 44% los errores por falta de información; el 35% la pérdida de puestos laborales;</w:t>
      </w:r>
      <w:r w:rsidDel="00000000" w:rsidR="00000000" w:rsidRPr="00000000">
        <w:rPr>
          <w:highlight w:val="white"/>
          <w:rtl w:val="0"/>
        </w:rPr>
        <w:t xml:space="preserve"> el 34% los sesgos algorítmicos pueden llevar a decisiones discriminatorias o injustas; y el 31%  la despersonalización de la atención de clientes.</w:t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5734050" cy="2781300"/>
            <wp:effectExtent b="0" l="0" r="0" t="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1386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Por su parte, </w:t>
      </w:r>
      <w:r w:rsidDel="00000000" w:rsidR="00000000" w:rsidRPr="00000000">
        <w:rPr>
          <w:b w:val="1"/>
          <w:bCs w:val="1"/>
          <w:rtl w:val="0"/>
        </w:rPr>
        <w:t xml:space="preserve">entre quienes manifestaron no incorporar IA en el trabajo</w:t>
      </w:r>
      <w:r w:rsidDel="00000000" w:rsidR="00000000" w:rsidRPr="00000000">
        <w:rPr>
          <w:rtl w:val="0"/>
        </w:rPr>
        <w:t xml:space="preserve">, el 44% no lo hizo porque desconocen cómo utilizarla; el 25% porque no lo consideran necesario; el 18% porque les gusta hacer su trabajo sin ayuda de la inteligencia artificial; otro 18% señaló que en su trabajo no se lo permiten; y, el 5% porque no logra acostumbrarse.  </w:t>
      </w:r>
    </w:p>
    <w:p w:rsidR="00000000" w:rsidDel="00000000" w:rsidP="00000000" w:rsidRDefault="00000000" w:rsidRPr="00000000" w14:paraId="0000001C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D">
      <w:pPr>
        <w:spacing w:line="276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733599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1534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335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Rule="auto"/>
        <w:jc w:val="both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Casi la mitad de los talentos cree que la IA reemplazará el trabajo humano</w:t>
      </w:r>
    </w:p>
    <w:p w:rsidR="00000000" w:rsidDel="00000000" w:rsidP="00000000" w:rsidRDefault="00000000" w:rsidRPr="00000000" w14:paraId="00000020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El </w:t>
      </w:r>
      <w:r w:rsidDel="00000000" w:rsidR="00000000" w:rsidRPr="00000000">
        <w:rPr>
          <w:b w:val="1"/>
          <w:bCs w:val="1"/>
          <w:rtl w:val="0"/>
        </w:rPr>
        <w:t xml:space="preserve">45% de los talentos en Chile</w:t>
      </w:r>
      <w:r w:rsidDel="00000000" w:rsidR="00000000" w:rsidRPr="00000000">
        <w:rPr>
          <w:rtl w:val="0"/>
        </w:rPr>
        <w:t xml:space="preserve"> considera que la Inteligencia Artificial reemplazará el trabajo humano en el futuro, 6 puntos porcentuales más que en 2025, cuando el 39% lo creía. </w:t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55900"/>
            <wp:effectExtent b="0" l="0" r="0" t="0"/>
            <wp:docPr id="1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1445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A nivel regional, esta percepción alcanza su punto más alto en Ecuador con el </w:t>
      </w:r>
      <w:r w:rsidDel="00000000" w:rsidR="00000000" w:rsidRPr="00000000">
        <w:rPr>
          <w:b w:val="1"/>
          <w:bCs w:val="1"/>
          <w:rtl w:val="0"/>
        </w:rPr>
        <w:t xml:space="preserve">57%</w:t>
      </w:r>
      <w:r w:rsidDel="00000000" w:rsidR="00000000" w:rsidRPr="00000000">
        <w:rPr>
          <w:rtl w:val="0"/>
        </w:rPr>
        <w:t xml:space="preserve">. Le sigue</w:t>
      </w:r>
      <w:r w:rsidDel="00000000" w:rsidR="00000000" w:rsidRPr="00000000">
        <w:rPr>
          <w:rtl w:val="0"/>
        </w:rPr>
        <w:t xml:space="preserve"> Argentina con el </w:t>
      </w:r>
      <w:r w:rsidDel="00000000" w:rsidR="00000000" w:rsidRPr="00000000">
        <w:rPr>
          <w:b w:val="1"/>
          <w:bCs w:val="1"/>
          <w:rtl w:val="0"/>
        </w:rPr>
        <w:t xml:space="preserve">41%</w:t>
      </w:r>
      <w:r w:rsidDel="00000000" w:rsidR="00000000" w:rsidRPr="00000000">
        <w:rPr>
          <w:rtl w:val="0"/>
        </w:rPr>
        <w:t xml:space="preserve">; </w:t>
      </w:r>
      <w:r w:rsidDel="00000000" w:rsidR="00000000" w:rsidRPr="00000000">
        <w:rPr>
          <w:rtl w:val="0"/>
        </w:rPr>
        <w:t xml:space="preserve">Panamá con el </w:t>
      </w:r>
      <w:r w:rsidDel="00000000" w:rsidR="00000000" w:rsidRPr="00000000">
        <w:rPr>
          <w:b w:val="1"/>
          <w:bCs w:val="1"/>
          <w:rtl w:val="0"/>
        </w:rPr>
        <w:t xml:space="preserve">38%</w:t>
      </w:r>
      <w:r w:rsidDel="00000000" w:rsidR="00000000" w:rsidRPr="00000000">
        <w:rPr>
          <w:rtl w:val="0"/>
        </w:rPr>
        <w:t xml:space="preserve">; </w:t>
      </w:r>
      <w:r w:rsidDel="00000000" w:rsidR="00000000" w:rsidRPr="00000000">
        <w:rPr>
          <w:rtl w:val="0"/>
        </w:rPr>
        <w:t xml:space="preserve">y Perú con el </w:t>
      </w:r>
      <w:r w:rsidDel="00000000" w:rsidR="00000000" w:rsidRPr="00000000">
        <w:rPr>
          <w:b w:val="1"/>
          <w:bCs w:val="1"/>
          <w:rtl w:val="0"/>
        </w:rPr>
        <w:t xml:space="preserve">33%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3">
      <w:pPr>
        <w:spacing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773462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1410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734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Frente al avance de la IA en las tareas laborales, el 96% de los talentos asegura que tiene la intención de capacitarse para mantenerse actualizado en su área, y el 98% tiene la intención de adquirir nuevas habilidades.</w:t>
      </w:r>
    </w:p>
    <w:p w:rsidR="00000000" w:rsidDel="00000000" w:rsidP="00000000" w:rsidRDefault="00000000" w:rsidRPr="00000000" w14:paraId="00000028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El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61%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de los expertos utiliza IA para analizar los currículums o perfiles </w:t>
      </w:r>
    </w:p>
    <w:p w:rsidR="00000000" w:rsidDel="00000000" w:rsidP="00000000" w:rsidRDefault="00000000" w:rsidRPr="00000000" w14:paraId="0000002B">
      <w:pPr>
        <w:spacing w:line="276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El 62% de los expertos en recursos humanos cree que el uso de la inteligencia artificial es útil, mientras que el 38% considera que es provechoso dependiendo de para qué se utilice.</w:t>
      </w:r>
    </w:p>
    <w:p w:rsidR="00000000" w:rsidDel="00000000" w:rsidP="00000000" w:rsidRDefault="00000000" w:rsidRPr="00000000" w14:paraId="0000002D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76225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1445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62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/>
      </w:pPr>
      <w:r w:rsidDel="00000000" w:rsidR="00000000" w:rsidRPr="00000000">
        <w:rPr>
          <w:rtl w:val="0"/>
        </w:rPr>
        <w:t xml:space="preserve">Si bien el 62% de los profesionales en Recursos Humanos considera que es útil el </w:t>
      </w:r>
      <w:r w:rsidDel="00000000" w:rsidR="00000000" w:rsidRPr="00000000">
        <w:rPr>
          <w:rtl w:val="0"/>
        </w:rPr>
        <w:t xml:space="preserve">uso de la inteligencia</w:t>
      </w:r>
      <w:r w:rsidDel="00000000" w:rsidR="00000000" w:rsidRPr="00000000">
        <w:rPr>
          <w:rtl w:val="0"/>
        </w:rPr>
        <w:t xml:space="preserve"> artificial, por el momento, </w:t>
      </w:r>
      <w:r w:rsidDel="00000000" w:rsidR="00000000" w:rsidRPr="00000000">
        <w:rPr>
          <w:b w:val="1"/>
          <w:bCs w:val="1"/>
          <w:rtl w:val="0"/>
        </w:rPr>
        <w:t xml:space="preserve">únicamente el 39% la utiliza en el proceso de selección de talentos.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767936"/>
            <wp:effectExtent b="0" l="0" r="0" t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1427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679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A nivel regional, Ecuador lidera esta tendencia con el 55% de los profesionales que la utiliza; seguido por Perú con el 39%; Panamá  con el 33%; y Argentina con el 31%</w:t>
      </w:r>
    </w:p>
    <w:p w:rsidR="00000000" w:rsidDel="00000000" w:rsidP="00000000" w:rsidRDefault="00000000" w:rsidRPr="00000000" w14:paraId="00000036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714625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1592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14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Entre las principales actividades para las cuales los especialistas en Recursos Humanos utilizan IA, se encuentran: el análisis de curriculums o perfiles (61%); armar análisis de los candidatos (50%); armar los avisos de búsquedas (44%); y, optimizar la búsqueda de candidatos (44%).</w:t>
      </w:r>
    </w:p>
    <w:p w:rsidR="00000000" w:rsidDel="00000000" w:rsidP="00000000" w:rsidRDefault="00000000" w:rsidRPr="00000000" w14:paraId="0000003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724150"/>
            <wp:effectExtent b="0" l="0" r="0" t="0"/>
            <wp:docPr id="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 b="1563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24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En Chile,</w:t>
      </w:r>
      <w:r w:rsidDel="00000000" w:rsidR="00000000" w:rsidRPr="00000000">
        <w:rPr>
          <w:b w:val="1"/>
          <w:bCs w:val="1"/>
          <w:rtl w:val="0"/>
        </w:rPr>
        <w:t xml:space="preserve"> el 93% de los profesionales en Recursos Humanos cree que el uso de IA será más común en los próximos años.</w:t>
      </w:r>
      <w:r w:rsidDel="00000000" w:rsidR="00000000" w:rsidRPr="00000000">
        <w:rPr>
          <w:rtl w:val="0"/>
        </w:rPr>
        <w:t xml:space="preserve"> En la región, la tendencia es similar: el 90% en Ecuador y Panamá;  y  86% en Perú y  Argentina.</w:t>
      </w:r>
    </w:p>
    <w:p w:rsidR="00000000" w:rsidDel="00000000" w:rsidP="00000000" w:rsidRDefault="00000000" w:rsidRPr="00000000" w14:paraId="00000040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733912"/>
            <wp:effectExtent b="0" l="0" r="0" t="0"/>
            <wp:docPr id="1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b="1533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339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6 de cada 10 especialistas creen que la IA reemplazará perfiles laborales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/>
      </w:pPr>
      <w:r w:rsidDel="00000000" w:rsidR="00000000" w:rsidRPr="00000000">
        <w:rPr>
          <w:rtl w:val="0"/>
        </w:rPr>
        <w:t xml:space="preserve">El 64% de los expertos en recursos humanos afirma que ciertos perfiles serán sustituidos por inteligencia artificial en el futuro, 10 puntos porcentuales menos que en 2025 cuando el 74% lo creía. </w:t>
      </w:r>
    </w:p>
    <w:p w:rsidR="00000000" w:rsidDel="00000000" w:rsidP="00000000" w:rsidRDefault="00000000" w:rsidRPr="00000000" w14:paraId="0000004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/>
      </w:pPr>
      <w:r w:rsidDel="00000000" w:rsidR="00000000" w:rsidRPr="00000000">
        <w:rPr>
          <w:rtl w:val="0"/>
        </w:rPr>
        <w:t xml:space="preserve">Aunque la mayoría de los especialistas cree esto, tan </w:t>
      </w:r>
      <w:r w:rsidDel="00000000" w:rsidR="00000000" w:rsidRPr="00000000">
        <w:rPr>
          <w:b w:val="1"/>
          <w:bCs w:val="1"/>
          <w:rtl w:val="0"/>
        </w:rPr>
        <w:t xml:space="preserve">sólo el 20% de los profesionales chilenos menciona estar reemplazando roles en sus organizaciones por IA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4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752725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1474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52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/>
      </w:pPr>
      <w:r w:rsidDel="00000000" w:rsidR="00000000" w:rsidRPr="00000000">
        <w:rPr>
          <w:rtl w:val="0"/>
        </w:rPr>
        <w:t xml:space="preserve">En cuanto a los perfiles laborales que están siendo reemplazados por inteligencia artificial, se observa que entre los más afectados se encuentran los perfiles de </w:t>
      </w:r>
      <w:r w:rsidDel="00000000" w:rsidR="00000000" w:rsidRPr="00000000">
        <w:rPr>
          <w:b w:val="1"/>
          <w:bCs w:val="1"/>
          <w:rtl w:val="0"/>
        </w:rPr>
        <w:t xml:space="preserve">marketing y publicidad con el 50%</w:t>
      </w:r>
      <w:r w:rsidDel="00000000" w:rsidR="00000000" w:rsidRPr="00000000">
        <w:rPr>
          <w:rtl w:val="0"/>
        </w:rPr>
        <w:t xml:space="preserve">;</w:t>
      </w:r>
      <w:r w:rsidDel="00000000" w:rsidR="00000000" w:rsidRPr="00000000">
        <w:rPr>
          <w:rtl w:val="0"/>
        </w:rPr>
        <w:t xml:space="preserve"> seguido de análisis de datos con el 25%; y atención al cliente con el 13%.</w:t>
      </w:r>
    </w:p>
    <w:p w:rsidR="00000000" w:rsidDel="00000000" w:rsidP="00000000" w:rsidRDefault="00000000" w:rsidRPr="00000000" w14:paraId="0000004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732150"/>
            <wp:effectExtent b="0" l="0" r="0" t="0"/>
            <wp:docPr id="1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3"/>
                    <a:srcRect b="1538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32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/>
      </w:pPr>
      <w:r w:rsidDel="00000000" w:rsidR="00000000" w:rsidRPr="00000000">
        <w:rPr>
          <w:rtl w:val="0"/>
        </w:rPr>
        <w:t xml:space="preserve">Según los expertos, la </w:t>
      </w:r>
      <w:r w:rsidDel="00000000" w:rsidR="00000000" w:rsidRPr="00000000">
        <w:rPr>
          <w:b w:val="1"/>
          <w:bCs w:val="1"/>
          <w:rtl w:val="0"/>
        </w:rPr>
        <w:t xml:space="preserve">inteligencia artificial está teniendo un impacto principalmente positivo en el mundo laboral</w:t>
      </w:r>
      <w:r w:rsidDel="00000000" w:rsidR="00000000" w:rsidRPr="00000000">
        <w:rPr>
          <w:rtl w:val="0"/>
        </w:rPr>
        <w:t xml:space="preserve">, con el 69% de los profesionales destacando los cambios favorables que está generando. El 15% considera que su efecto es neutro, y otro 15% aún no tiene una opinión definida.</w:t>
      </w:r>
    </w:p>
    <w:p w:rsidR="00000000" w:rsidDel="00000000" w:rsidP="00000000" w:rsidRDefault="00000000" w:rsidRPr="00000000" w14:paraId="0000005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752725"/>
            <wp:effectExtent b="0" l="0" r="0" t="0"/>
            <wp:docPr id="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 b="1474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52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>
          <w:rFonts w:ascii="Calibri" w:cs="Calibri" w:eastAsia="Calibri" w:hAnsi="Calibri"/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rtl w:val="0"/>
        </w:rPr>
        <w:t xml:space="preserve">Acerca de Laborum   </w:t>
        <w:br w:type="textWrapping"/>
        <w:br w:type="textWrapping"/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Laborum es la app para encontrar trabajo líder de Chile y es parte de la red de empleo más grande de América Latina con presencia en cinco países: Argentina, Chile, Ecuador, Panamá y Perú. Estos sitios ofrecen más de 126.000 ofertas de empleo y reciben más de 60 millones de visitas por mes.    </w:t>
      </w:r>
    </w:p>
    <w:p w:rsidR="00000000" w:rsidDel="00000000" w:rsidP="00000000" w:rsidRDefault="00000000" w:rsidRPr="00000000" w14:paraId="0000005A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>
          <w:rFonts w:ascii="Calibri" w:cs="Calibri" w:eastAsia="Calibri" w:hAnsi="Calibri"/>
          <w:b w:val="1"/>
          <w:bCs w:val="1"/>
          <w:i w:val="1"/>
          <w:iCs w:val="1"/>
          <w:u w:val="single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Laborum es parte de Jobint, la HR tech que combina las mejores marcas y productos de tecnología del sector para dar una solución integral a las necesidades del mundo de los recursos humanos en Latinoamérica. 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jc w:val="both"/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rFonts w:ascii="Calibri" w:cs="Calibri" w:eastAsia="Calibri" w:hAnsi="Calibri"/>
          <w:b w:val="1"/>
          <w:bCs w:val="1"/>
          <w:i w:val="1"/>
          <w:iCs w:val="1"/>
          <w:u w:val="single"/>
        </w:rPr>
        <w:sectPr>
          <w:headerReference r:id="rId25" w:type="default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u w:val="single"/>
          <w:rtl w:val="0"/>
        </w:rPr>
        <w:t xml:space="preserve">Contacto de prensa: </w:t>
      </w:r>
    </w:p>
    <w:p w:rsidR="00000000" w:rsidDel="00000000" w:rsidP="00000000" w:rsidRDefault="00000000" w:rsidRPr="00000000" w14:paraId="0000005E">
      <w:pPr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Isis Milic M.</w:t>
      </w:r>
    </w:p>
    <w:p w:rsidR="00000000" w:rsidDel="00000000" w:rsidP="00000000" w:rsidRDefault="00000000" w:rsidRPr="00000000" w14:paraId="0000005F">
      <w:pPr>
        <w:jc w:val="both"/>
        <w:rPr>
          <w:rFonts w:ascii="Calibri" w:cs="Calibri" w:eastAsia="Calibri" w:hAnsi="Calibri"/>
          <w:b w:val="1"/>
          <w:bCs w:val="1"/>
        </w:rPr>
      </w:pPr>
      <w:hyperlink r:id="rId26">
        <w:r w:rsidDel="00000000" w:rsidR="00000000" w:rsidRPr="00000000">
          <w:rPr>
            <w:rFonts w:ascii="Calibri" w:cs="Calibri" w:eastAsia="Calibri" w:hAnsi="Calibri"/>
            <w:b w:val="1"/>
            <w:bCs w:val="1"/>
            <w:color w:val="1155cc"/>
            <w:u w:val="single"/>
            <w:rtl w:val="0"/>
          </w:rPr>
          <w:t xml:space="preserve">imilic@impronta.cl</w:t>
        </w:r>
      </w:hyperlink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060">
      <w:pPr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+56 9 8173 1264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line="288" w:lineRule="auto"/>
        <w:jc w:val="both"/>
        <w:rPr>
          <w:rFonts w:ascii="Calibri" w:cs="Calibri" w:eastAsia="Calibri" w:hAnsi="Calibri"/>
          <w:b w:val="1"/>
          <w:bCs w:val="1"/>
        </w:rPr>
        <w:sectPr>
          <w:type w:val="continuous"/>
          <w:pgSz w:h="16834" w:w="11909" w:orient="portrait"/>
          <w:pgMar w:bottom="1440" w:top="1440" w:left="1440" w:right="1440" w:header="720" w:footer="720"/>
          <w:cols w:equalWidth="0" w:num="2">
            <w:col w:space="720" w:w="4154.5"/>
            <w:col w:space="0" w:w="4154.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Lola Aimasso</w:t>
      </w:r>
    </w:p>
    <w:p w:rsidR="00000000" w:rsidDel="00000000" w:rsidP="00000000" w:rsidRDefault="00000000" w:rsidRPr="00000000" w14:paraId="00000065">
      <w:pPr>
        <w:rPr>
          <w:rFonts w:ascii="Calibri" w:cs="Calibri" w:eastAsia="Calibri" w:hAnsi="Calibri"/>
          <w:i w:val="1"/>
          <w:iCs w:val="1"/>
        </w:rPr>
      </w:pPr>
      <w:hyperlink r:id="rId27">
        <w:r w:rsidDel="00000000" w:rsidR="00000000" w:rsidRPr="00000000">
          <w:rPr>
            <w:rFonts w:ascii="Calibri" w:cs="Calibri" w:eastAsia="Calibri" w:hAnsi="Calibri"/>
            <w:b w:val="1"/>
            <w:bCs w:val="1"/>
            <w:color w:val="1155cc"/>
            <w:u w:val="single"/>
            <w:rtl w:val="0"/>
          </w:rPr>
          <w:t xml:space="preserve">laimasso.ext@jobint.com</w:t>
        </w:r>
      </w:hyperlink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6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-44157</wp:posOffset>
          </wp:positionV>
          <wp:extent cx="1809750" cy="495300"/>
          <wp:effectExtent b="0" l="0" r="0" t="0"/>
          <wp:wrapSquare wrapText="bothSides" distB="0" distT="0" distL="114300" distR="114300"/>
          <wp:docPr id="19" name="image18.png"/>
          <a:graphic>
            <a:graphicData uri="http://schemas.openxmlformats.org/drawingml/2006/picture">
              <pic:pic>
                <pic:nvPicPr>
                  <pic:cNvPr id="0" name="image18.png"/>
                  <pic:cNvPicPr preferRelativeResize="0"/>
                </pic:nvPicPr>
                <pic:blipFill>
                  <a:blip r:embed="rId1"/>
                  <a:srcRect b="0" l="0" r="-3825" t="0"/>
                  <a:stretch>
                    <a:fillRect/>
                  </a:stretch>
                </pic:blipFill>
                <pic:spPr>
                  <a:xfrm>
                    <a:off x="0" y="0"/>
                    <a:ext cx="1809750" cy="4953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7">
    <w:pPr>
      <w:rPr>
        <w:i w:val="1"/>
        <w:iCs w:val="1"/>
        <w:shd w:fill="d0e0e3" w:val="clear"/>
      </w:rPr>
    </w:pPr>
    <w:r w:rsidDel="00000000" w:rsidR="00000000" w:rsidRPr="00000000">
      <w:rPr>
        <w:i w:val="1"/>
        <w:iCs w:val="1"/>
        <w:sz w:val="26"/>
        <w:szCs w:val="26"/>
        <w:shd w:fill="d0e0e3" w:val="clear"/>
        <w:rtl w:val="0"/>
      </w:rPr>
      <w:t xml:space="preserve">La aplicación líder para buscar trabajo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png"/><Relationship Id="rId22" Type="http://schemas.openxmlformats.org/officeDocument/2006/relationships/image" Target="media/image5.png"/><Relationship Id="rId21" Type="http://schemas.openxmlformats.org/officeDocument/2006/relationships/image" Target="media/image9.png"/><Relationship Id="rId24" Type="http://schemas.openxmlformats.org/officeDocument/2006/relationships/image" Target="media/image15.png"/><Relationship Id="rId23" Type="http://schemas.openxmlformats.org/officeDocument/2006/relationships/image" Target="media/image1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26" Type="http://schemas.openxmlformats.org/officeDocument/2006/relationships/hyperlink" Target="mailto:imilic@impronta.cl" TargetMode="External"/><Relationship Id="rId25" Type="http://schemas.openxmlformats.org/officeDocument/2006/relationships/header" Target="header1.xml"/><Relationship Id="rId27" Type="http://schemas.openxmlformats.org/officeDocument/2006/relationships/hyperlink" Target="mailto:laimasso.ext@jobint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16.jpg"/><Relationship Id="rId7" Type="http://schemas.openxmlformats.org/officeDocument/2006/relationships/image" Target="media/image10.png"/><Relationship Id="rId8" Type="http://schemas.openxmlformats.org/officeDocument/2006/relationships/image" Target="media/image1.png"/><Relationship Id="rId11" Type="http://schemas.openxmlformats.org/officeDocument/2006/relationships/image" Target="media/image12.png"/><Relationship Id="rId10" Type="http://schemas.openxmlformats.org/officeDocument/2006/relationships/hyperlink" Target="http://laborum.com" TargetMode="External"/><Relationship Id="rId13" Type="http://schemas.openxmlformats.org/officeDocument/2006/relationships/image" Target="media/image4.png"/><Relationship Id="rId12" Type="http://schemas.openxmlformats.org/officeDocument/2006/relationships/image" Target="media/image7.png"/><Relationship Id="rId15" Type="http://schemas.openxmlformats.org/officeDocument/2006/relationships/image" Target="media/image11.png"/><Relationship Id="rId14" Type="http://schemas.openxmlformats.org/officeDocument/2006/relationships/image" Target="media/image14.png"/><Relationship Id="rId17" Type="http://schemas.openxmlformats.org/officeDocument/2006/relationships/image" Target="media/image6.png"/><Relationship Id="rId16" Type="http://schemas.openxmlformats.org/officeDocument/2006/relationships/image" Target="media/image3.png"/><Relationship Id="rId19" Type="http://schemas.openxmlformats.org/officeDocument/2006/relationships/image" Target="media/image8.png"/><Relationship Id="rId1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