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71002" w14:textId="77777777" w:rsidR="000D08D8" w:rsidRDefault="00CE61A1">
      <w:pPr>
        <w:pStyle w:val="Ttulo2"/>
        <w:keepNext w:val="0"/>
        <w:keepLines w:val="0"/>
        <w:spacing w:after="80"/>
        <w:jc w:val="both"/>
        <w:rPr>
          <w:sz w:val="20"/>
          <w:szCs w:val="20"/>
        </w:rPr>
      </w:pPr>
      <w:bookmarkStart w:id="0" w:name="_a5l0arjpfus" w:colFirst="0" w:colLast="0"/>
      <w:bookmarkEnd w:id="0"/>
      <w:r>
        <w:rPr>
          <w:sz w:val="20"/>
          <w:szCs w:val="20"/>
        </w:rPr>
        <w:t>En 24 horas, ya superan los 300 inscritos</w:t>
      </w:r>
    </w:p>
    <w:p w14:paraId="45571005" w14:textId="7692208C" w:rsidR="000D08D8" w:rsidRDefault="00CE61A1" w:rsidP="00CE61A1">
      <w:pPr>
        <w:pStyle w:val="Ttulo2"/>
        <w:keepNext w:val="0"/>
        <w:keepLines w:val="0"/>
        <w:spacing w:after="80"/>
        <w:jc w:val="both"/>
      </w:pPr>
      <w:bookmarkStart w:id="1" w:name="_g7k2m4ojbtup" w:colFirst="0" w:colLast="0"/>
      <w:bookmarkStart w:id="2" w:name="_xpk4zcadufpv" w:colFirst="0" w:colLast="0"/>
      <w:bookmarkEnd w:id="1"/>
      <w:bookmarkEnd w:id="2"/>
      <w:r>
        <w:rPr>
          <w:b/>
          <w:bCs/>
          <w:sz w:val="34"/>
          <w:szCs w:val="34"/>
        </w:rPr>
        <w:t>¿Cuáles son las flotas de transportes más seguras de Chile?: Abren inscripciones a sexta edición del Premio</w:t>
      </w:r>
      <w:bookmarkStart w:id="3" w:name="_GoBack"/>
      <w:bookmarkEnd w:id="3"/>
    </w:p>
    <w:p w14:paraId="45571006" w14:textId="77777777" w:rsidR="000D08D8" w:rsidRDefault="00CE61A1">
      <w:pPr>
        <w:spacing w:before="240" w:after="240"/>
        <w:jc w:val="both"/>
      </w:pPr>
      <w:r>
        <w:t>L</w:t>
      </w:r>
      <w:r>
        <w:t>a gestión de seguridad vial dejó de ser un asunto meramente operacional para transformarse en una variable de riesgo que toca costos, continuidad del negocio y reputación corporativa. Bajo esa premisa, se dió el vamos al proceso de inscripción para la edi</w:t>
      </w:r>
      <w:r>
        <w:t>ción 2026 del “Premio a la Flota Más Segura de Chile”.</w:t>
      </w:r>
    </w:p>
    <w:p w14:paraId="45571007" w14:textId="77777777" w:rsidR="000D08D8" w:rsidRDefault="00CE61A1">
      <w:pPr>
        <w:spacing w:before="240" w:after="240"/>
        <w:jc w:val="both"/>
      </w:pPr>
      <w:r>
        <w:t>El certamen impulsado en conjunto con la Comisión Nacional de Seguridad de Tránsito (Conaset), el Automóvil Club de Chile y la scaleup Migtra (</w:t>
      </w:r>
      <w:hyperlink r:id="rId4">
        <w:r>
          <w:rPr>
            <w:color w:val="1155CC"/>
            <w:u w:val="single"/>
          </w:rPr>
          <w:t>https://www.mig</w:t>
        </w:r>
        <w:r>
          <w:rPr>
            <w:color w:val="1155CC"/>
            <w:u w:val="single"/>
          </w:rPr>
          <w:t>tra.com/</w:t>
        </w:r>
      </w:hyperlink>
      <w:r>
        <w:t>), busca promover una competencia comparativa entre sistemas de transporte por carretera, principalmente de grandes empresas, con el objetivo de reducir de forma efectiva el número de accidentes asociados a conductas de riesgo, como el exceso de ve</w:t>
      </w:r>
      <w:r>
        <w:t xml:space="preserve">locidad. </w:t>
      </w:r>
    </w:p>
    <w:p w14:paraId="45571008" w14:textId="77777777" w:rsidR="000D08D8" w:rsidRDefault="00CE61A1">
      <w:pPr>
        <w:jc w:val="both"/>
      </w:pPr>
      <w:r>
        <w:rPr>
          <w:color w:val="0E0E0E"/>
        </w:rPr>
        <w:t xml:space="preserve">Pedro García, CEO de Migtra, destacó que cada año más empresas quieren contribuir activamente a reducir los riesgos de accidentes por velocidad. “Hoy están dispuestas a desafiarse y medirse, aprender y compartir buenas prácticas que salvan vidas </w:t>
      </w:r>
      <w:r>
        <w:rPr>
          <w:color w:val="0E0E0E"/>
        </w:rPr>
        <w:t>en las carreteras y que además hacen mucho más seguro transitar en nuestro país”.</w:t>
      </w:r>
    </w:p>
    <w:p w14:paraId="45571009" w14:textId="77777777" w:rsidR="000D08D8" w:rsidRDefault="00CE61A1">
      <w:pPr>
        <w:spacing w:before="240" w:after="240"/>
        <w:jc w:val="both"/>
      </w:pPr>
      <w:r>
        <w:t>En la práctica, el premio se apoya en el indicador RAEV (Riesgo de Accidente por Exceso de Velocidad), un enfoque que Migtra utiliza para cuantificar el riesgo de siniestro a</w:t>
      </w:r>
      <w:r>
        <w:t xml:space="preserve">sociado a la velocidad en operaciones de transporte, permitiendo comparar desempeño entre flotas y definir acciones correctivas a partir de datos. </w:t>
      </w:r>
    </w:p>
    <w:p w14:paraId="4557100A" w14:textId="77777777" w:rsidR="000D08D8" w:rsidRDefault="00CE61A1">
      <w:pPr>
        <w:spacing w:before="240" w:after="240"/>
        <w:jc w:val="both"/>
      </w:pPr>
      <w:r>
        <w:t>Esto se debe a que desde el ecosistema empresarial, el diagnóstico es conocido: para compañías con camioneta</w:t>
      </w:r>
      <w:r>
        <w:t>s, camiones, buses u otros vehículos de operación, un incidente en ruta no solo implica costos directos, sino que puede comprometer la continuidad operacional e incluso escalar a un problema reputacional.</w:t>
      </w:r>
    </w:p>
    <w:p w14:paraId="4557100B" w14:textId="77777777" w:rsidR="000D08D8" w:rsidRDefault="00CE61A1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Cómo participar</w:t>
      </w:r>
    </w:p>
    <w:p w14:paraId="4557100C" w14:textId="77777777" w:rsidR="000D08D8" w:rsidRDefault="00CE61A1">
      <w:pPr>
        <w:spacing w:before="240" w:after="240"/>
        <w:jc w:val="both"/>
      </w:pPr>
      <w:r>
        <w:t>Para postular, se exige que la empr</w:t>
      </w:r>
      <w:r>
        <w:t xml:space="preserve">esa cuente con al menos 10 vehículos de una misma categoría (por ejemplo, buses o camiones) y que disponga de acceso a un mínimo de 10 meses de información GPS de esos vehículos. </w:t>
      </w:r>
    </w:p>
    <w:p w14:paraId="4557100D" w14:textId="77777777" w:rsidR="000D08D8" w:rsidRDefault="00CE61A1">
      <w:pPr>
        <w:spacing w:before="240" w:after="240"/>
        <w:jc w:val="both"/>
      </w:pPr>
      <w:r>
        <w:t>Este último requisito, señalan los organizadores, busca evitar la manipulaci</w:t>
      </w:r>
      <w:r>
        <w:t>ón de datos y asegurar un estándar comparable para el análisis. La inscripción es rápida, no tiene costo y se realiza a través del sitio oficial del premio.</w:t>
      </w:r>
    </w:p>
    <w:p w14:paraId="4557100E" w14:textId="77777777" w:rsidR="000D08D8" w:rsidRDefault="00CE61A1">
      <w:pPr>
        <w:spacing w:before="240" w:after="240"/>
        <w:jc w:val="both"/>
      </w:pPr>
      <w:r>
        <w:t>Tras el registro, se abre la fase más extensa del proceso: el envío y procesamiento de información,</w:t>
      </w:r>
      <w:r>
        <w:t xml:space="preserve"> con plazo hasta el 10 de marzo, lo que resulta especialmente relevante porque la organización debe revisar y validar un volumen de datos que considera al menos 10 meses de trazabilidad GPS por flota. </w:t>
      </w:r>
    </w:p>
    <w:p w14:paraId="4557100F" w14:textId="77777777" w:rsidR="000D08D8" w:rsidRDefault="00CE61A1">
      <w:pPr>
        <w:jc w:val="both"/>
      </w:pPr>
      <w:r>
        <w:rPr>
          <w:color w:val="0E0E0E"/>
        </w:rPr>
        <w:lastRenderedPageBreak/>
        <w:t>La convocatoria y formulario para iniciar el proceso d</w:t>
      </w:r>
      <w:r>
        <w:rPr>
          <w:color w:val="0E0E0E"/>
        </w:rPr>
        <w:t xml:space="preserve">e inscripción se encuentra disponible en los canales digitales oficiales de la organización, en el sitio web del premio: </w:t>
      </w:r>
      <w:hyperlink r:id="rId5">
        <w:r>
          <w:rPr>
            <w:color w:val="1155CC"/>
            <w:u w:val="single"/>
          </w:rPr>
          <w:t>https://www.migtra.com/premios-raev-2-2026/</w:t>
        </w:r>
      </w:hyperlink>
    </w:p>
    <w:p w14:paraId="45571010" w14:textId="77777777" w:rsidR="000D08D8" w:rsidRDefault="00CE61A1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Resguardar la data corporati</w:t>
      </w:r>
      <w:r>
        <w:rPr>
          <w:b/>
          <w:bCs/>
          <w:sz w:val="24"/>
          <w:szCs w:val="24"/>
        </w:rPr>
        <w:t>va</w:t>
      </w:r>
    </w:p>
    <w:p w14:paraId="45571011" w14:textId="77777777" w:rsidR="000D08D8" w:rsidRDefault="00CE61A1">
      <w:pPr>
        <w:spacing w:before="240" w:after="240"/>
        <w:jc w:val="both"/>
      </w:pPr>
      <w:r>
        <w:t>Un punto sensible en la conversación con potenciales participantes es la inquietud por la exposición pública de los resultados. Frente a ese sesgo, Conaset, el Automóvil Club de Chile y Migtra aclaran que solo se hacen públicos los resultados de quienes</w:t>
      </w:r>
      <w:r>
        <w:t xml:space="preserve"> ganan. En caso de que una empresa participe y no obtenga un buen desempeño relativo, esa información no se publica, aunque sí queda disponible para la propia compañía como insumo de mejora interna.</w:t>
      </w:r>
    </w:p>
    <w:p w14:paraId="45571012" w14:textId="77777777" w:rsidR="000D08D8" w:rsidRDefault="00CE61A1">
      <w:pPr>
        <w:spacing w:before="240" w:after="240"/>
        <w:jc w:val="both"/>
      </w:pPr>
      <w:r>
        <w:t>En cuanto al calendario 2026, la organización informó que</w:t>
      </w:r>
      <w:r>
        <w:t xml:space="preserve"> la inscripción se extendió hasta el 26 de febrero. Luego, el procesamiento asociado al envío y gestión de datos se realizará hasta el 10 de marzo, para dar paso a las etapas de revisión y auditoría del material. </w:t>
      </w:r>
    </w:p>
    <w:p w14:paraId="45571013" w14:textId="77777777" w:rsidR="000D08D8" w:rsidRDefault="00CE61A1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premiación, en Santiago</w:t>
      </w:r>
    </w:p>
    <w:p w14:paraId="45571014" w14:textId="77777777" w:rsidR="000D08D8" w:rsidRDefault="00CE61A1">
      <w:pPr>
        <w:spacing w:before="240" w:after="240"/>
        <w:jc w:val="both"/>
      </w:pPr>
      <w:r>
        <w:t>La ceremonia de</w:t>
      </w:r>
      <w:r>
        <w:t xml:space="preserve"> premiación está fijada para la mañana del 14 de mayo, desde las 08:30 horas, en el Hotel Best Western Las Condes, en Santiago. Los ganadores se conocerán durante el evento, sin una preselección pública previa.</w:t>
      </w:r>
    </w:p>
    <w:p w14:paraId="45571015" w14:textId="77777777" w:rsidR="000D08D8" w:rsidRDefault="00CE61A1">
      <w:pPr>
        <w:spacing w:before="240" w:after="240"/>
        <w:jc w:val="both"/>
      </w:pPr>
      <w:r>
        <w:t>El premio, agregan sus organizadores, ha most</w:t>
      </w:r>
      <w:r>
        <w:t xml:space="preserve">rado un crecimiento sostenido desde 2021, cuando participaron nueve empresas. </w:t>
      </w:r>
    </w:p>
    <w:p w14:paraId="45571016" w14:textId="77777777" w:rsidR="000D08D8" w:rsidRDefault="00CE61A1">
      <w:pPr>
        <w:spacing w:before="240" w:after="240"/>
        <w:jc w:val="both"/>
      </w:pPr>
      <w:r>
        <w:t>En 2025, la cifra se elevó a 30 compañías provenientes de sectores como minería, energía, transporte de combustible, alimentos y productos químicos, auditando más de 6.196 vehíc</w:t>
      </w:r>
      <w:r>
        <w:t xml:space="preserve">ulos de transporte. </w:t>
      </w:r>
    </w:p>
    <w:p w14:paraId="45571017" w14:textId="77777777" w:rsidR="000D08D8" w:rsidRDefault="00CE61A1">
      <w:pPr>
        <w:spacing w:before="240" w:after="240"/>
        <w:jc w:val="both"/>
      </w:pPr>
      <w:r>
        <w:t>Entre los premiados de años anteriores se mencionan empresas como Enex y SQM, en una iniciativa que —según la organización— ha sido destacada por el Observatorio Iberoamericano de Seguridad Vial (Oisevi) como un ejemplo de buenas práct</w:t>
      </w:r>
      <w:r>
        <w:t>icas para reducir accidentes viales.</w:t>
      </w:r>
    </w:p>
    <w:p w14:paraId="45571018" w14:textId="77777777" w:rsidR="000D08D8" w:rsidRDefault="000D08D8">
      <w:pPr>
        <w:jc w:val="both"/>
      </w:pPr>
    </w:p>
    <w:sectPr w:rsidR="000D08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9AA05C-4D5E-408A-BFAC-C93FD9818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FA25772-B183-44A7-9293-967D6779F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8D8"/>
    <w:rsid w:val="000D08D8"/>
    <w:rsid w:val="00CE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71002"/>
  <w15:docId w15:val="{D1DF0593-6CE6-49D7-97D1-5C1EFBE3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migtra.com/premios-raev-2-2026/" TargetMode="External"/><Relationship Id="rId4" Type="http://schemas.openxmlformats.org/officeDocument/2006/relationships/hyperlink" Target="https://www.migtra.com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698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Lorena Fuentes</cp:lastModifiedBy>
  <cp:revision>2</cp:revision>
  <dcterms:created xsi:type="dcterms:W3CDTF">2026-02-17T20:20:00Z</dcterms:created>
  <dcterms:modified xsi:type="dcterms:W3CDTF">2026-02-17T20:36:00Z</dcterms:modified>
</cp:coreProperties>
</file>